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7B680" w14:textId="0CAFEE05" w:rsidR="00D86F0A" w:rsidRDefault="00516E45" w:rsidP="001B3D2E">
      <w:pPr>
        <w:spacing w:after="0"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Опыт работы </w:t>
      </w:r>
      <w:proofErr w:type="spellStart"/>
      <w:r>
        <w:rPr>
          <w:b/>
          <w:szCs w:val="28"/>
        </w:rPr>
        <w:t>Чановского</w:t>
      </w:r>
      <w:proofErr w:type="spellEnd"/>
      <w:r>
        <w:rPr>
          <w:b/>
          <w:szCs w:val="28"/>
        </w:rPr>
        <w:t xml:space="preserve"> района по направлению на</w:t>
      </w:r>
      <w:r w:rsidR="00E857B8">
        <w:rPr>
          <w:b/>
          <w:szCs w:val="28"/>
        </w:rPr>
        <w:t>ставничества «Педагог-педагогу»</w:t>
      </w:r>
    </w:p>
    <w:p w14:paraId="544AF26F" w14:textId="61159ACD" w:rsidR="005377DC" w:rsidRPr="005377DC" w:rsidRDefault="005377DC" w:rsidP="005377DC">
      <w:pPr>
        <w:spacing w:after="0" w:line="360" w:lineRule="auto"/>
        <w:ind w:firstLine="709"/>
        <w:jc w:val="center"/>
      </w:pPr>
      <w:r w:rsidRPr="006B05FE">
        <w:rPr>
          <w:highlight w:val="yellow"/>
        </w:rPr>
        <w:t>СЛАЙД 1</w:t>
      </w:r>
    </w:p>
    <w:p w14:paraId="2EE91B1A" w14:textId="4C80E309" w:rsidR="00E612BA" w:rsidRDefault="00106C9F" w:rsidP="003B0216">
      <w:pPr>
        <w:spacing w:after="0"/>
        <w:ind w:firstLine="709"/>
        <w:jc w:val="both"/>
        <w:rPr>
          <w:color w:val="000000" w:themeColor="text1"/>
        </w:rPr>
      </w:pPr>
      <w:r w:rsidRPr="00106C9F">
        <w:rPr>
          <w:color w:val="000000" w:themeColor="text1"/>
        </w:rPr>
        <w:t xml:space="preserve">В муниципальной системе методического сопровождения педагогов Чановского района, начиная с 2019 года, </w:t>
      </w:r>
      <w:r w:rsidR="00377427">
        <w:rPr>
          <w:color w:val="000000" w:themeColor="text1"/>
        </w:rPr>
        <w:t>работа по совершенствованию системы</w:t>
      </w:r>
      <w:r w:rsidRPr="00106C9F">
        <w:rPr>
          <w:color w:val="000000" w:themeColor="text1"/>
        </w:rPr>
        <w:t xml:space="preserve"> наставничества занимает особое место. </w:t>
      </w:r>
      <w:r w:rsidR="00E612BA" w:rsidRPr="00E612BA">
        <w:rPr>
          <w:color w:val="000000" w:themeColor="text1"/>
        </w:rPr>
        <w:t xml:space="preserve">Кадровый состав образовательных организаций Чановского района  включает </w:t>
      </w:r>
      <w:r w:rsidR="00D86F0A" w:rsidRPr="00D86F0A">
        <w:rPr>
          <w:color w:val="000000" w:themeColor="text1"/>
        </w:rPr>
        <w:t>579</w:t>
      </w:r>
      <w:r w:rsidR="00E612BA" w:rsidRPr="00E612BA">
        <w:rPr>
          <w:color w:val="000000" w:themeColor="text1"/>
        </w:rPr>
        <w:t xml:space="preserve">  </w:t>
      </w:r>
      <w:r w:rsidR="00D86F0A">
        <w:rPr>
          <w:color w:val="000000" w:themeColor="text1"/>
        </w:rPr>
        <w:t xml:space="preserve">педагогических </w:t>
      </w:r>
      <w:r w:rsidR="00E612BA" w:rsidRPr="00E612BA">
        <w:rPr>
          <w:color w:val="000000" w:themeColor="text1"/>
        </w:rPr>
        <w:t>работник</w:t>
      </w:r>
      <w:r w:rsidR="00D86F0A">
        <w:rPr>
          <w:color w:val="000000" w:themeColor="text1"/>
        </w:rPr>
        <w:t>ов</w:t>
      </w:r>
      <w:r w:rsidR="00E612BA" w:rsidRPr="00E612BA">
        <w:rPr>
          <w:color w:val="000000" w:themeColor="text1"/>
        </w:rPr>
        <w:t xml:space="preserve"> образования, в том числе</w:t>
      </w:r>
      <w:r w:rsidR="007C0201">
        <w:rPr>
          <w:color w:val="000000" w:themeColor="text1"/>
        </w:rPr>
        <w:t>,</w:t>
      </w:r>
      <w:r w:rsidR="00E612BA" w:rsidRPr="00E612BA">
        <w:rPr>
          <w:color w:val="000000" w:themeColor="text1"/>
        </w:rPr>
        <w:t xml:space="preserve"> количество молодых педагогических работников до 35 лет насчитывает – 114 человек из них количество молодых специалистов с опытом работы менее 3-х ле</w:t>
      </w:r>
      <w:r w:rsidR="002125FE">
        <w:rPr>
          <w:color w:val="000000" w:themeColor="text1"/>
        </w:rPr>
        <w:t>т – 46 человек, что составляет 8</w:t>
      </w:r>
      <w:r w:rsidR="00E612BA" w:rsidRPr="00E612BA">
        <w:rPr>
          <w:color w:val="000000" w:themeColor="text1"/>
        </w:rPr>
        <w:t>% от общего количества педагогических работников.</w:t>
      </w:r>
    </w:p>
    <w:p w14:paraId="3FC185D1" w14:textId="06BEE607" w:rsidR="00D86F0A" w:rsidRDefault="007C0201" w:rsidP="003B0216">
      <w:pPr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="00D86F0A" w:rsidRPr="003B5EE8">
        <w:rPr>
          <w:color w:val="000000" w:themeColor="text1"/>
        </w:rPr>
        <w:t xml:space="preserve"> </w:t>
      </w:r>
      <w:proofErr w:type="gramStart"/>
      <w:r w:rsidR="00D86F0A" w:rsidRPr="003B5EE8">
        <w:rPr>
          <w:color w:val="000000" w:themeColor="text1"/>
        </w:rPr>
        <w:t>муниципалитете  действует</w:t>
      </w:r>
      <w:proofErr w:type="gramEnd"/>
      <w:r w:rsidR="00D86F0A" w:rsidRPr="003B5EE8">
        <w:rPr>
          <w:color w:val="000000" w:themeColor="text1"/>
        </w:rPr>
        <w:t xml:space="preserve"> </w:t>
      </w:r>
      <w:r w:rsidR="00C8521D" w:rsidRPr="003B5EE8">
        <w:rPr>
          <w:color w:val="000000" w:themeColor="text1"/>
        </w:rPr>
        <w:t>модель реверсивного</w:t>
      </w:r>
      <w:r w:rsidR="00D86F0A" w:rsidRPr="003B5EE8">
        <w:rPr>
          <w:color w:val="000000" w:themeColor="text1"/>
        </w:rPr>
        <w:t xml:space="preserve"> наставничества. </w:t>
      </w:r>
      <w:r w:rsidR="00C8521D" w:rsidRPr="003B5EE8">
        <w:rPr>
          <w:color w:val="000000" w:themeColor="text1"/>
        </w:rPr>
        <w:t xml:space="preserve">Это такой тип </w:t>
      </w:r>
      <w:r w:rsidR="003B5EE8" w:rsidRPr="003B5EE8">
        <w:rPr>
          <w:color w:val="000000" w:themeColor="text1"/>
        </w:rPr>
        <w:t>взаимо</w:t>
      </w:r>
      <w:r w:rsidR="00C8521D" w:rsidRPr="003B5EE8">
        <w:rPr>
          <w:color w:val="000000" w:themeColor="text1"/>
        </w:rPr>
        <w:t>действия двух учителей (или иных педагогических работников), при котором высококвалифицированный профессионал консультирует менее опытного учителя по вопросам образовательного процесса, в свою очередь</w:t>
      </w:r>
      <w:r>
        <w:rPr>
          <w:color w:val="000000" w:themeColor="text1"/>
        </w:rPr>
        <w:t>,</w:t>
      </w:r>
      <w:r w:rsidR="00C8521D" w:rsidRPr="003B5EE8">
        <w:rPr>
          <w:color w:val="000000" w:themeColor="text1"/>
        </w:rPr>
        <w:t xml:space="preserve"> он становится подопечным более молодого учителя по вопросам, в которых испытывает затруднения, чаще всего это вопрос информатизации.</w:t>
      </w:r>
      <w:r w:rsidR="00686FBA" w:rsidRPr="003B5EE8">
        <w:rPr>
          <w:color w:val="000000" w:themeColor="text1"/>
        </w:rPr>
        <w:t xml:space="preserve"> </w:t>
      </w:r>
    </w:p>
    <w:p w14:paraId="7E3786CD" w14:textId="6DD4EF09" w:rsidR="00D86F0A" w:rsidRPr="00E612BA" w:rsidRDefault="00686FBA" w:rsidP="003B0216">
      <w:pPr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Активно </w:t>
      </w:r>
      <w:proofErr w:type="gramStart"/>
      <w:r>
        <w:rPr>
          <w:color w:val="000000" w:themeColor="text1"/>
        </w:rPr>
        <w:t>внедряется  горизонтальное</w:t>
      </w:r>
      <w:proofErr w:type="gramEnd"/>
      <w:r>
        <w:rPr>
          <w:color w:val="000000" w:themeColor="text1"/>
        </w:rPr>
        <w:t xml:space="preserve"> обучение в виде «Кураторской методики».</w:t>
      </w:r>
    </w:p>
    <w:p w14:paraId="333B6B8C" w14:textId="60431B18" w:rsidR="00106C9F" w:rsidRDefault="00106C9F" w:rsidP="003B0216">
      <w:pPr>
        <w:spacing w:after="0"/>
        <w:ind w:firstLine="709"/>
        <w:jc w:val="both"/>
        <w:rPr>
          <w:color w:val="000000" w:themeColor="text1"/>
        </w:rPr>
      </w:pPr>
      <w:r w:rsidRPr="00106C9F">
        <w:rPr>
          <w:color w:val="000000" w:themeColor="text1"/>
        </w:rPr>
        <w:t>На сегодняшний день педагогическое наставничество</w:t>
      </w:r>
      <w:r w:rsidR="00686FBA">
        <w:rPr>
          <w:color w:val="000000" w:themeColor="text1"/>
        </w:rPr>
        <w:t xml:space="preserve"> молодых </w:t>
      </w:r>
      <w:proofErr w:type="gramStart"/>
      <w:r w:rsidR="00686FBA">
        <w:rPr>
          <w:color w:val="000000" w:themeColor="text1"/>
        </w:rPr>
        <w:t xml:space="preserve">педагогов </w:t>
      </w:r>
      <w:r w:rsidRPr="00106C9F">
        <w:rPr>
          <w:color w:val="000000" w:themeColor="text1"/>
        </w:rPr>
        <w:t xml:space="preserve"> реализуется</w:t>
      </w:r>
      <w:proofErr w:type="gramEnd"/>
      <w:r w:rsidRPr="00106C9F">
        <w:rPr>
          <w:color w:val="000000" w:themeColor="text1"/>
        </w:rPr>
        <w:t xml:space="preserve"> во всех образовательных организациях, где работают молодые специалисты в возрасте до 35 лет со стажем работы не более 3 лет, а это </w:t>
      </w:r>
      <w:r w:rsidRPr="00D91D2D">
        <w:rPr>
          <w:color w:val="000000" w:themeColor="text1"/>
        </w:rPr>
        <w:t>2</w:t>
      </w:r>
      <w:r w:rsidR="00D91D2D">
        <w:rPr>
          <w:color w:val="000000" w:themeColor="text1"/>
        </w:rPr>
        <w:t xml:space="preserve">6 </w:t>
      </w:r>
      <w:r w:rsidRPr="00106C9F">
        <w:rPr>
          <w:color w:val="000000" w:themeColor="text1"/>
        </w:rPr>
        <w:t xml:space="preserve">образовательных организаций, что составляет </w:t>
      </w:r>
      <w:r w:rsidRPr="00D91D2D">
        <w:rPr>
          <w:color w:val="000000" w:themeColor="text1"/>
        </w:rPr>
        <w:t>81 %</w:t>
      </w:r>
      <w:r w:rsidRPr="00106C9F">
        <w:rPr>
          <w:color w:val="000000" w:themeColor="text1"/>
        </w:rPr>
        <w:t xml:space="preserve"> от общего числа всех образовательных организаций Чановского района. </w:t>
      </w:r>
    </w:p>
    <w:p w14:paraId="0999A41E" w14:textId="77777777" w:rsidR="006B05FE" w:rsidRPr="00106C9F" w:rsidRDefault="006B05FE" w:rsidP="003B0216">
      <w:pPr>
        <w:spacing w:after="0"/>
        <w:ind w:firstLine="709"/>
        <w:jc w:val="center"/>
        <w:rPr>
          <w:color w:val="000000" w:themeColor="text1"/>
        </w:rPr>
      </w:pPr>
      <w:r w:rsidRPr="006B05FE">
        <w:rPr>
          <w:color w:val="000000" w:themeColor="text1"/>
          <w:highlight w:val="yellow"/>
        </w:rPr>
        <w:t>СЛАЙД 2</w:t>
      </w:r>
    </w:p>
    <w:p w14:paraId="6639C699" w14:textId="77777777" w:rsidR="00106C9F" w:rsidRPr="00106C9F" w:rsidRDefault="00106C9F" w:rsidP="003B0216">
      <w:pPr>
        <w:spacing w:after="0"/>
        <w:ind w:firstLine="709"/>
        <w:jc w:val="both"/>
        <w:rPr>
          <w:color w:val="000000" w:themeColor="text1"/>
        </w:rPr>
      </w:pPr>
      <w:r w:rsidRPr="00106C9F">
        <w:rPr>
          <w:color w:val="000000" w:themeColor="text1"/>
        </w:rPr>
        <w:t xml:space="preserve">В муниципалитете разработан ряд нормативно-правовых документов, регламентирующих порядок организации педагогического наставничества молодых </w:t>
      </w:r>
      <w:proofErr w:type="gramStart"/>
      <w:r w:rsidRPr="00106C9F">
        <w:rPr>
          <w:color w:val="000000" w:themeColor="text1"/>
        </w:rPr>
        <w:t>педагогов  в</w:t>
      </w:r>
      <w:proofErr w:type="gramEnd"/>
      <w:r w:rsidRPr="00106C9F">
        <w:rPr>
          <w:color w:val="000000" w:themeColor="text1"/>
        </w:rPr>
        <w:t xml:space="preserve"> образовательных организациях Чановского района (со стажем работы от 0 до 3 лет):</w:t>
      </w:r>
    </w:p>
    <w:p w14:paraId="5184C228" w14:textId="77777777" w:rsidR="00106C9F" w:rsidRPr="00106C9F" w:rsidRDefault="00106C9F" w:rsidP="003B0216">
      <w:pPr>
        <w:spacing w:after="0"/>
        <w:ind w:firstLine="709"/>
        <w:jc w:val="both"/>
        <w:rPr>
          <w:color w:val="000000" w:themeColor="text1"/>
        </w:rPr>
      </w:pPr>
      <w:r w:rsidRPr="00106C9F">
        <w:rPr>
          <w:color w:val="000000" w:themeColor="text1"/>
        </w:rPr>
        <w:t xml:space="preserve"> 1. Приказ Управления образования администрации Чановского района Новосибирской области от 10.02.2020 № 32 «О внедрении целевой модели наставничества».</w:t>
      </w:r>
    </w:p>
    <w:p w14:paraId="6D196BEB" w14:textId="77777777" w:rsidR="00106C9F" w:rsidRPr="00106C9F" w:rsidRDefault="00106C9F" w:rsidP="003B0216">
      <w:pPr>
        <w:spacing w:after="0"/>
        <w:ind w:firstLine="709"/>
        <w:jc w:val="both"/>
        <w:rPr>
          <w:color w:val="000000" w:themeColor="text1"/>
        </w:rPr>
      </w:pPr>
      <w:r w:rsidRPr="00106C9F">
        <w:rPr>
          <w:color w:val="000000" w:themeColor="text1"/>
        </w:rPr>
        <w:t xml:space="preserve">2. Положение о системе (целевой модели) наставничества педагогических работников в организациях, осуществляющих образовательную деятельность на территории Чановского района Новосибирской области (далее – Положение), утвержденное приказом Управления образования администрации Чановского района Новосибирской </w:t>
      </w:r>
      <w:proofErr w:type="gramStart"/>
      <w:r w:rsidRPr="00106C9F">
        <w:rPr>
          <w:color w:val="000000" w:themeColor="text1"/>
        </w:rPr>
        <w:t>области  от</w:t>
      </w:r>
      <w:proofErr w:type="gramEnd"/>
      <w:r w:rsidRPr="00106C9F">
        <w:rPr>
          <w:color w:val="000000" w:themeColor="text1"/>
        </w:rPr>
        <w:t xml:space="preserve"> 27.10.23 № 272</w:t>
      </w:r>
    </w:p>
    <w:p w14:paraId="034E0C16" w14:textId="77777777" w:rsidR="00106C9F" w:rsidRDefault="00106C9F" w:rsidP="003B0216">
      <w:pPr>
        <w:spacing w:after="0"/>
        <w:ind w:firstLine="709"/>
        <w:jc w:val="both"/>
        <w:rPr>
          <w:color w:val="000000" w:themeColor="text1"/>
        </w:rPr>
      </w:pPr>
      <w:r w:rsidRPr="00106C9F">
        <w:rPr>
          <w:color w:val="000000" w:themeColor="text1"/>
        </w:rPr>
        <w:t xml:space="preserve">3. «Дорожная карта» (план мероприятий) по реализации Положения </w:t>
      </w:r>
      <w:proofErr w:type="gramStart"/>
      <w:r w:rsidRPr="00106C9F">
        <w:rPr>
          <w:color w:val="000000" w:themeColor="text1"/>
        </w:rPr>
        <w:t>о  системе</w:t>
      </w:r>
      <w:proofErr w:type="gramEnd"/>
      <w:r w:rsidRPr="00106C9F">
        <w:rPr>
          <w:color w:val="000000" w:themeColor="text1"/>
        </w:rPr>
        <w:t xml:space="preserve"> наставничества педагогических работников в организациях, осуществляющих образовательную деятельность на территории Чановского района Новосибирской области, утвержденная приказом Управления </w:t>
      </w:r>
      <w:r w:rsidRPr="00106C9F">
        <w:rPr>
          <w:color w:val="000000" w:themeColor="text1"/>
        </w:rPr>
        <w:lastRenderedPageBreak/>
        <w:t xml:space="preserve">образования администрации Чановского района Новосибирской области  от 27.10.23 № 272; </w:t>
      </w:r>
    </w:p>
    <w:p w14:paraId="64326941" w14:textId="77777777" w:rsidR="00E612BA" w:rsidRDefault="00686FBA" w:rsidP="003B0216">
      <w:pPr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4.</w:t>
      </w:r>
      <w:r w:rsidR="000F1B2E">
        <w:rPr>
          <w:color w:val="000000" w:themeColor="text1"/>
        </w:rPr>
        <w:t xml:space="preserve"> </w:t>
      </w:r>
      <w:r w:rsidR="00E612BA">
        <w:rPr>
          <w:color w:val="000000" w:themeColor="text1"/>
        </w:rPr>
        <w:t>Создана база наставников и наставляемых.</w:t>
      </w:r>
    </w:p>
    <w:p w14:paraId="7CFCC478" w14:textId="77777777" w:rsidR="00E612BA" w:rsidRDefault="00686FBA" w:rsidP="003B0216">
      <w:pPr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На уровне образовательных организаций</w:t>
      </w:r>
      <w:r w:rsidR="00E612BA" w:rsidRPr="00E612BA">
        <w:rPr>
          <w:color w:val="000000" w:themeColor="text1"/>
        </w:rPr>
        <w:t xml:space="preserve"> муниципалитет</w:t>
      </w:r>
      <w:r>
        <w:rPr>
          <w:color w:val="000000" w:themeColor="text1"/>
        </w:rPr>
        <w:t>а</w:t>
      </w:r>
      <w:r w:rsidR="00E612BA" w:rsidRPr="00E612BA">
        <w:rPr>
          <w:color w:val="000000" w:themeColor="text1"/>
        </w:rPr>
        <w:t xml:space="preserve"> поддерживается система мотивации и стимулирования наставников в виде стимулирующих доплат и премиальных выплат из фонда заработной платы, действует положение о наградах и поощрениях педагогического наставничества</w:t>
      </w:r>
      <w:r>
        <w:rPr>
          <w:color w:val="000000" w:themeColor="text1"/>
        </w:rPr>
        <w:t>.</w:t>
      </w:r>
    </w:p>
    <w:p w14:paraId="080A28FB" w14:textId="77777777" w:rsidR="006B05FE" w:rsidRPr="00E612BA" w:rsidRDefault="006B05FE" w:rsidP="003B0216">
      <w:pPr>
        <w:spacing w:after="0"/>
        <w:ind w:firstLine="709"/>
        <w:jc w:val="center"/>
        <w:rPr>
          <w:color w:val="000000" w:themeColor="text1"/>
        </w:rPr>
      </w:pPr>
      <w:r w:rsidRPr="006B05FE">
        <w:rPr>
          <w:color w:val="000000" w:themeColor="text1"/>
          <w:highlight w:val="yellow"/>
        </w:rPr>
        <w:t>СЛАЙД 3</w:t>
      </w:r>
    </w:p>
    <w:p w14:paraId="08D2E28E" w14:textId="77777777" w:rsidR="00E612BA" w:rsidRDefault="00E612BA" w:rsidP="003B0216">
      <w:pPr>
        <w:spacing w:after="0"/>
        <w:ind w:firstLine="709"/>
        <w:jc w:val="both"/>
        <w:rPr>
          <w:color w:val="000000" w:themeColor="text1"/>
        </w:rPr>
      </w:pPr>
      <w:r w:rsidRPr="006548E9">
        <w:rPr>
          <w:color w:val="000000" w:themeColor="text1"/>
        </w:rPr>
        <w:t xml:space="preserve">Вся информация по </w:t>
      </w:r>
      <w:proofErr w:type="gramStart"/>
      <w:r w:rsidRPr="006548E9">
        <w:rPr>
          <w:color w:val="000000" w:themeColor="text1"/>
        </w:rPr>
        <w:t>наставничеству  и</w:t>
      </w:r>
      <w:proofErr w:type="gramEnd"/>
      <w:r w:rsidRPr="006548E9">
        <w:rPr>
          <w:color w:val="000000" w:themeColor="text1"/>
        </w:rPr>
        <w:t xml:space="preserve"> </w:t>
      </w:r>
      <w:r w:rsidR="00686FBA">
        <w:rPr>
          <w:color w:val="000000" w:themeColor="text1"/>
        </w:rPr>
        <w:t xml:space="preserve">муниципальные </w:t>
      </w:r>
      <w:r w:rsidRPr="006548E9">
        <w:rPr>
          <w:color w:val="000000" w:themeColor="text1"/>
        </w:rPr>
        <w:t>нормативно-правовые документы размещаются на сайте муниципального бюджетного учреждения «Межшкольного информационно-методического центра Чановского района Новосибирской области», а также на сайтах образовательных организаций Чановского района.</w:t>
      </w:r>
      <w:r>
        <w:rPr>
          <w:color w:val="000000" w:themeColor="text1"/>
        </w:rPr>
        <w:t xml:space="preserve"> </w:t>
      </w:r>
    </w:p>
    <w:p w14:paraId="1D4A0BFF" w14:textId="77777777" w:rsidR="006B05FE" w:rsidRDefault="006B05FE" w:rsidP="003B0216">
      <w:pPr>
        <w:spacing w:after="0"/>
        <w:ind w:firstLine="709"/>
        <w:jc w:val="center"/>
        <w:rPr>
          <w:color w:val="000000" w:themeColor="text1"/>
        </w:rPr>
      </w:pPr>
      <w:r w:rsidRPr="006B05FE">
        <w:rPr>
          <w:color w:val="000000" w:themeColor="text1"/>
          <w:highlight w:val="yellow"/>
        </w:rPr>
        <w:t>СЛАЙД 4</w:t>
      </w:r>
    </w:p>
    <w:p w14:paraId="3CBB0822" w14:textId="77777777" w:rsidR="00106C9F" w:rsidRDefault="00965635" w:rsidP="003B0216">
      <w:pPr>
        <w:spacing w:after="0"/>
        <w:ind w:firstLine="709"/>
        <w:jc w:val="both"/>
      </w:pPr>
      <w:r w:rsidRPr="00463CA8">
        <w:t>Согласно нормативно-правовому обеспечению педагогического наставничества, наставничество молодых педагогов в образовательных учреждениях организуется поэтапно. На первом этапе педагогический коллектив на совете образовательной организации рассматривает кандидатуру наставника для начинающего специалиста. Наставником должен быть опытный педагог, имеющий квалификационную категорию и авторитет в коллективе. Назначение наставника и период наставничества утверждается приказом руководителя в определенные сроки. На следующем этапе педагог-наставник знакомится с начинающим специалистом, определяет для себя пробелы в его подготовке, уровне умений и навыков для составления индивидуального плана-программы профессионального сопровождения.</w:t>
      </w:r>
      <w:r w:rsidR="00686FBA" w:rsidRPr="00463CA8">
        <w:t xml:space="preserve"> Далее наставник и наставляемый обсуждают западающие профессиональные вопросы и индивидуальный план взаимодействия.</w:t>
      </w:r>
      <w:r w:rsidRPr="00463CA8">
        <w:t xml:space="preserve"> В индивидуальный план-программу обязательно включаются мероприятия по адаптации, по формированию положительного отношения к труду, мероприятия по оказанию адресной помощи в профессиональном становлении. Далее уже в совместной деятельности реализуется программа и происходит коррекция умений и навыков, развитие компетенций. На заключительном этапе наставник оценивает уровень профессиональной компетентности</w:t>
      </w:r>
      <w:r w:rsidRPr="006548E9">
        <w:rPr>
          <w:highlight w:val="lightGray"/>
        </w:rPr>
        <w:t xml:space="preserve"> </w:t>
      </w:r>
      <w:r w:rsidRPr="00463CA8">
        <w:t>наставляемого педагога, определяет его готовность к выполнению своих обязанностей и фиксирует результаты наставничества в отзыве, который хранится в личном деле молодого педагога.</w:t>
      </w:r>
      <w:r>
        <w:t xml:space="preserve"> </w:t>
      </w:r>
    </w:p>
    <w:p w14:paraId="6E33D9AA" w14:textId="77777777" w:rsidR="006B05FE" w:rsidRDefault="006B05FE" w:rsidP="003B0216">
      <w:pPr>
        <w:spacing w:after="0"/>
        <w:ind w:firstLine="709"/>
        <w:jc w:val="center"/>
      </w:pPr>
      <w:r w:rsidRPr="006B05FE">
        <w:rPr>
          <w:highlight w:val="yellow"/>
        </w:rPr>
        <w:t>СЛАЙД 5</w:t>
      </w:r>
    </w:p>
    <w:p w14:paraId="6043252F" w14:textId="568067C6" w:rsidR="004B7392" w:rsidRDefault="0070789B" w:rsidP="003B0216">
      <w:pPr>
        <w:spacing w:after="0"/>
        <w:ind w:firstLine="709"/>
        <w:jc w:val="both"/>
      </w:pPr>
      <w:r>
        <w:t xml:space="preserve">Работа по сопровождению молодых педагогов проводится на всех уровнях от муниципального до школьного. </w:t>
      </w:r>
      <w:r w:rsidR="00E612BA">
        <w:t xml:space="preserve">В районе действует методическое объединение «Школа молодого </w:t>
      </w:r>
      <w:r w:rsidR="00686FBA">
        <w:t>педагога</w:t>
      </w:r>
      <w:r w:rsidR="00E612BA">
        <w:t>»</w:t>
      </w:r>
      <w:r w:rsidR="00EF2E86">
        <w:t>. Р</w:t>
      </w:r>
      <w:r w:rsidR="004B7392">
        <w:t>азработан диагностический инструментарий для молодых педагогов</w:t>
      </w:r>
      <w:r w:rsidR="00823B11">
        <w:t xml:space="preserve"> с целью выявления профессиональных дефицитов. </w:t>
      </w:r>
      <w:r w:rsidR="004B7392">
        <w:t xml:space="preserve"> Ежегодно планируется</w:t>
      </w:r>
      <w:r w:rsidR="00A73348">
        <w:t xml:space="preserve"> и проводится</w:t>
      </w:r>
      <w:r w:rsidR="004B7392">
        <w:t xml:space="preserve"> ряд мероприятий для удовлетворения запросов педагогов</w:t>
      </w:r>
      <w:r w:rsidR="00823B11">
        <w:t>: открытые уроки, мастер-классы, проводятся индивидуальные консультации</w:t>
      </w:r>
      <w:r w:rsidR="00E857B8">
        <w:t>, беседы.</w:t>
      </w:r>
      <w:r w:rsidR="004B7392">
        <w:t xml:space="preserve"> </w:t>
      </w:r>
    </w:p>
    <w:p w14:paraId="0AF67503" w14:textId="7944D19A" w:rsidR="001B3D2E" w:rsidRDefault="001B3D2E" w:rsidP="003B0216">
      <w:pPr>
        <w:spacing w:after="0"/>
        <w:ind w:firstLine="709"/>
        <w:jc w:val="center"/>
      </w:pPr>
      <w:r w:rsidRPr="001B3D2E">
        <w:rPr>
          <w:highlight w:val="yellow"/>
        </w:rPr>
        <w:lastRenderedPageBreak/>
        <w:t>СЛАЙД</w:t>
      </w:r>
      <w:r w:rsidR="00D91D2D">
        <w:t xml:space="preserve"> </w:t>
      </w:r>
      <w:r w:rsidR="00D91D2D" w:rsidRPr="00D91D2D">
        <w:rPr>
          <w:highlight w:val="yellow"/>
        </w:rPr>
        <w:t>6</w:t>
      </w:r>
    </w:p>
    <w:p w14:paraId="46F354BF" w14:textId="24C3678D" w:rsidR="00D91D2D" w:rsidRDefault="004B7392" w:rsidP="00D91D2D">
      <w:pPr>
        <w:spacing w:after="0"/>
        <w:ind w:firstLine="709"/>
        <w:jc w:val="both"/>
      </w:pPr>
      <w:r w:rsidRPr="004B7392">
        <w:t xml:space="preserve"> </w:t>
      </w:r>
      <w:r>
        <w:t>Методической находкой в сопровождении педагогических пар, можно считать проведение бинарных уроков и занятий по внеурочной деятел</w:t>
      </w:r>
      <w:r w:rsidR="00E857B8">
        <w:t>ьности наставническими парами «М</w:t>
      </w:r>
      <w:r>
        <w:t xml:space="preserve">олодой специалист – </w:t>
      </w:r>
      <w:proofErr w:type="spellStart"/>
      <w:r>
        <w:t>стажист</w:t>
      </w:r>
      <w:proofErr w:type="spellEnd"/>
      <w:r>
        <w:t>». В результате применения такой формы работы молодые специалисты начинают понимать основные задачи педагога в образовательной деятельности и от того чувствовать себя уверенней в овладении педагогической профессией, а педагоги</w:t>
      </w:r>
      <w:r w:rsidR="00E857B8">
        <w:t xml:space="preserve"> </w:t>
      </w:r>
      <w:r>
        <w:t>-</w:t>
      </w:r>
      <w:r w:rsidR="00E857B8">
        <w:t xml:space="preserve"> </w:t>
      </w:r>
      <w:proofErr w:type="spellStart"/>
      <w:r w:rsidRPr="00A73348">
        <w:t>стажисты</w:t>
      </w:r>
      <w:proofErr w:type="spellEnd"/>
      <w:r w:rsidRPr="00A73348">
        <w:t xml:space="preserve"> учатся придерживаться позиции тьютора (или напарника), а не лидера.</w:t>
      </w:r>
      <w:r w:rsidR="00823B11" w:rsidRPr="00A73348">
        <w:t xml:space="preserve"> </w:t>
      </w:r>
    </w:p>
    <w:p w14:paraId="3E676C3A" w14:textId="268C5A34" w:rsidR="001C53C1" w:rsidRDefault="001C53C1" w:rsidP="003B0216">
      <w:pPr>
        <w:spacing w:after="0"/>
        <w:ind w:firstLine="709"/>
        <w:jc w:val="both"/>
        <w:rPr>
          <w:rFonts w:cs="Times New Roman"/>
          <w:szCs w:val="28"/>
        </w:rPr>
      </w:pPr>
      <w:r w:rsidRPr="00000481">
        <w:rPr>
          <w:rFonts w:cs="Times New Roman"/>
          <w:szCs w:val="28"/>
        </w:rPr>
        <w:t>Особое</w:t>
      </w:r>
      <w:r w:rsidRPr="00776B89">
        <w:rPr>
          <w:rFonts w:cs="Times New Roman"/>
          <w:szCs w:val="28"/>
        </w:rPr>
        <w:t xml:space="preserve"> место в сопровождении начинающего педагога занимает инструмент планирования и контроля св</w:t>
      </w:r>
      <w:r>
        <w:rPr>
          <w:rFonts w:cs="Times New Roman"/>
          <w:szCs w:val="28"/>
        </w:rPr>
        <w:t>оего профессионального развития</w:t>
      </w:r>
      <w:r w:rsidR="00377427">
        <w:rPr>
          <w:rFonts w:cs="Times New Roman"/>
          <w:szCs w:val="28"/>
        </w:rPr>
        <w:t xml:space="preserve">: </w:t>
      </w:r>
      <w:r>
        <w:rPr>
          <w:rFonts w:cs="Times New Roman"/>
          <w:szCs w:val="28"/>
        </w:rPr>
        <w:t>это ежегодное планирование своей методической деятельности</w:t>
      </w:r>
      <w:r w:rsidRPr="00776B89">
        <w:rPr>
          <w:rFonts w:cs="Times New Roman"/>
          <w:szCs w:val="28"/>
        </w:rPr>
        <w:t xml:space="preserve">. Опыт показывает, что лучшие результаты педагогического коллектива достигаются тогда, когда созданы условия для сотрудничества, присутствует доверие, налажен профессиональный контакт. </w:t>
      </w:r>
      <w:r>
        <w:rPr>
          <w:rFonts w:cs="Times New Roman"/>
          <w:szCs w:val="28"/>
        </w:rPr>
        <w:t>Это совместные м</w:t>
      </w:r>
      <w:r w:rsidR="00D10DC1">
        <w:rPr>
          <w:rFonts w:cs="Times New Roman"/>
          <w:szCs w:val="28"/>
        </w:rPr>
        <w:t xml:space="preserve">ероприятия наставников </w:t>
      </w:r>
      <w:r>
        <w:rPr>
          <w:rFonts w:cs="Times New Roman"/>
          <w:szCs w:val="28"/>
        </w:rPr>
        <w:t>и наставляемых</w:t>
      </w:r>
      <w:r>
        <w:rPr>
          <w:rFonts w:cs="Times New Roman"/>
          <w:szCs w:val="28"/>
        </w:rPr>
        <w:br/>
        <w:t xml:space="preserve">                                         </w:t>
      </w:r>
      <w:r w:rsidR="00D10DC1">
        <w:rPr>
          <w:rFonts w:cs="Times New Roman"/>
          <w:szCs w:val="28"/>
        </w:rPr>
        <w:t xml:space="preserve">            </w:t>
      </w:r>
      <w:r>
        <w:rPr>
          <w:rFonts w:cs="Times New Roman"/>
          <w:szCs w:val="28"/>
        </w:rPr>
        <w:t xml:space="preserve"> </w:t>
      </w:r>
      <w:r w:rsidR="005377DC">
        <w:rPr>
          <w:rFonts w:cs="Times New Roman"/>
          <w:szCs w:val="28"/>
        </w:rPr>
        <w:t xml:space="preserve">       </w:t>
      </w:r>
      <w:r w:rsidR="005377DC" w:rsidRPr="005377DC">
        <w:rPr>
          <w:rFonts w:cs="Times New Roman"/>
          <w:szCs w:val="28"/>
          <w:highlight w:val="yellow"/>
        </w:rPr>
        <w:t>СЛАЙД</w:t>
      </w:r>
      <w:r w:rsidR="00D91D2D" w:rsidRPr="005377DC">
        <w:rPr>
          <w:rFonts w:cs="Times New Roman"/>
          <w:szCs w:val="28"/>
          <w:highlight w:val="yellow"/>
        </w:rPr>
        <w:t>7</w:t>
      </w:r>
      <w:r w:rsidRPr="005377DC">
        <w:rPr>
          <w:rFonts w:cs="Times New Roman"/>
          <w:szCs w:val="28"/>
        </w:rPr>
        <w:t xml:space="preserve"> </w:t>
      </w:r>
      <w:r w:rsidRPr="00000481">
        <w:rPr>
          <w:rFonts w:cs="Times New Roman"/>
          <w:szCs w:val="28"/>
        </w:rPr>
        <w:br/>
      </w:r>
      <w:r>
        <w:rPr>
          <w:rFonts w:cs="Times New Roman"/>
          <w:szCs w:val="28"/>
        </w:rPr>
        <w:t>Проводятся мероприятия</w:t>
      </w:r>
      <w:r w:rsidRPr="001C53C1">
        <w:rPr>
          <w:rFonts w:cs="Times New Roman"/>
          <w:szCs w:val="28"/>
        </w:rPr>
        <w:t xml:space="preserve"> «Методическая  гостиная», школа педагогического мастерства «Грани»</w:t>
      </w:r>
      <w:r>
        <w:rPr>
          <w:rFonts w:cs="Times New Roman"/>
          <w:szCs w:val="28"/>
        </w:rPr>
        <w:t xml:space="preserve">, которые </w:t>
      </w:r>
      <w:r w:rsidRPr="002D4E7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позволяю</w:t>
      </w:r>
      <w:r w:rsidRPr="00776B89">
        <w:rPr>
          <w:rFonts w:cs="Times New Roman"/>
          <w:szCs w:val="28"/>
        </w:rPr>
        <w:t xml:space="preserve">т как опытным, так и молодым педагогам продемонстрировать свои незаурядные способности в разных областях деятельности, а также проявить свои таланты и поделиться собственным опытом. </w:t>
      </w:r>
    </w:p>
    <w:p w14:paraId="411A6869" w14:textId="04857120" w:rsidR="00AD53F1" w:rsidRPr="00A73348" w:rsidRDefault="00AD53F1" w:rsidP="003B0216">
      <w:pPr>
        <w:spacing w:after="0"/>
        <w:ind w:firstLine="709"/>
        <w:jc w:val="both"/>
      </w:pPr>
      <w:r>
        <w:rPr>
          <w:rFonts w:cs="Times New Roman"/>
          <w:szCs w:val="28"/>
        </w:rPr>
        <w:t xml:space="preserve">                                               </w:t>
      </w:r>
      <w:r w:rsidR="005377DC">
        <w:rPr>
          <w:rFonts w:cs="Times New Roman"/>
          <w:szCs w:val="28"/>
          <w:highlight w:val="yellow"/>
        </w:rPr>
        <w:t>СЛАЙД</w:t>
      </w:r>
      <w:r w:rsidRPr="00AD53F1">
        <w:rPr>
          <w:rFonts w:cs="Times New Roman"/>
          <w:szCs w:val="28"/>
          <w:highlight w:val="yellow"/>
        </w:rPr>
        <w:t xml:space="preserve"> 8</w:t>
      </w:r>
    </w:p>
    <w:p w14:paraId="0168C087" w14:textId="77777777" w:rsidR="002C1D91" w:rsidRDefault="007758F2" w:rsidP="002C1D91">
      <w:pPr>
        <w:spacing w:after="0"/>
        <w:ind w:firstLine="709"/>
        <w:jc w:val="both"/>
      </w:pPr>
      <w:r w:rsidRPr="00A73348">
        <w:t>С октября 2022 года Чано</w:t>
      </w:r>
      <w:r w:rsidR="002C1D91">
        <w:t xml:space="preserve">вская СШ № 2 стала </w:t>
      </w:r>
      <w:proofErr w:type="spellStart"/>
      <w:r w:rsidR="002C1D91">
        <w:t>стажировочно</w:t>
      </w:r>
      <w:proofErr w:type="spellEnd"/>
      <w:r w:rsidRPr="00A73348">
        <w:t xml:space="preserve"> площадкой Р</w:t>
      </w:r>
      <w:r w:rsidR="00A73348" w:rsidRPr="00A73348">
        <w:t>егиональн</w:t>
      </w:r>
      <w:r w:rsidR="003B5EE8">
        <w:t>ого</w:t>
      </w:r>
      <w:r w:rsidR="00A73348" w:rsidRPr="00A73348">
        <w:t xml:space="preserve"> ресурсн</w:t>
      </w:r>
      <w:r w:rsidR="003B5EE8">
        <w:t>ого</w:t>
      </w:r>
      <w:r w:rsidR="00A73348" w:rsidRPr="00A73348">
        <w:t xml:space="preserve"> центр</w:t>
      </w:r>
      <w:r w:rsidR="003B5EE8">
        <w:t>а</w:t>
      </w:r>
      <w:r w:rsidR="00A73348" w:rsidRPr="00A73348">
        <w:t xml:space="preserve"> развития образования </w:t>
      </w:r>
      <w:r w:rsidRPr="00A73348">
        <w:t>НСО, за</w:t>
      </w:r>
      <w:r w:rsidRPr="009744C5">
        <w:t xml:space="preserve"> </w:t>
      </w:r>
      <w:proofErr w:type="gramStart"/>
      <w:r w:rsidRPr="009744C5">
        <w:t xml:space="preserve">которой </w:t>
      </w:r>
      <w:r w:rsidR="003B5EE8">
        <w:t xml:space="preserve"> </w:t>
      </w:r>
      <w:r w:rsidR="002C1D91">
        <w:t>закреплены</w:t>
      </w:r>
      <w:proofErr w:type="gramEnd"/>
      <w:r w:rsidR="002C1D91">
        <w:t xml:space="preserve"> </w:t>
      </w:r>
      <w:r w:rsidRPr="009744C5">
        <w:t>10 школ района</w:t>
      </w:r>
      <w:r w:rsidR="00A73348">
        <w:t xml:space="preserve"> с низкими образовательными результатами</w:t>
      </w:r>
      <w:r w:rsidR="003B5EE8">
        <w:t xml:space="preserve"> (ШНОР</w:t>
      </w:r>
      <w:r w:rsidR="00A73348">
        <w:t>)</w:t>
      </w:r>
      <w:r w:rsidR="00E857B8">
        <w:t xml:space="preserve">, с которыми проводится </w:t>
      </w:r>
      <w:r w:rsidRPr="009744C5">
        <w:t xml:space="preserve">активная работа по направлению наставничества и, с мая 2023 года, по внедрению </w:t>
      </w:r>
      <w:r w:rsidR="00A73348">
        <w:t>«К</w:t>
      </w:r>
      <w:r w:rsidRPr="009744C5">
        <w:t>ураторской методики</w:t>
      </w:r>
      <w:r w:rsidR="00A73348">
        <w:t>»</w:t>
      </w:r>
      <w:r>
        <w:t>.</w:t>
      </w:r>
      <w:r w:rsidRPr="009744C5">
        <w:t xml:space="preserve"> </w:t>
      </w:r>
    </w:p>
    <w:p w14:paraId="20AFBD52" w14:textId="285C8BB7" w:rsidR="007758F2" w:rsidRDefault="002C1D91" w:rsidP="002C1D91">
      <w:pPr>
        <w:spacing w:after="0"/>
        <w:ind w:firstLine="709"/>
        <w:jc w:val="both"/>
      </w:pPr>
      <w:proofErr w:type="gramStart"/>
      <w:r w:rsidRPr="00764911">
        <w:t>За  период</w:t>
      </w:r>
      <w:proofErr w:type="gramEnd"/>
      <w:r w:rsidRPr="00764911">
        <w:t xml:space="preserve"> </w:t>
      </w:r>
      <w:r>
        <w:t>с 2022</w:t>
      </w:r>
      <w:r w:rsidRPr="00764911">
        <w:t>-2023 гг., благодаря работе наставников и кураторов</w:t>
      </w:r>
      <w:r>
        <w:t xml:space="preserve"> </w:t>
      </w:r>
      <w:r w:rsidRPr="00764911">
        <w:t xml:space="preserve">МБОУ </w:t>
      </w:r>
      <w:proofErr w:type="spellStart"/>
      <w:r w:rsidRPr="00764911">
        <w:t>Чановской</w:t>
      </w:r>
      <w:proofErr w:type="spellEnd"/>
      <w:r w:rsidRPr="00764911">
        <w:t xml:space="preserve"> СШ №</w:t>
      </w:r>
      <w:r>
        <w:t xml:space="preserve"> </w:t>
      </w:r>
      <w:r w:rsidRPr="00764911">
        <w:t xml:space="preserve">2 </w:t>
      </w:r>
      <w:r>
        <w:t xml:space="preserve">трем общеобразовательным организациям </w:t>
      </w:r>
      <w:r w:rsidRPr="00764911">
        <w:t xml:space="preserve">удалось выйти из списка школ с низкими образовательными результатами. </w:t>
      </w:r>
    </w:p>
    <w:p w14:paraId="10FEBAE0" w14:textId="52ABE02C" w:rsidR="00B64F25" w:rsidRDefault="002C1D91" w:rsidP="003B0216">
      <w:pPr>
        <w:spacing w:after="0"/>
        <w:ind w:firstLine="709"/>
        <w:jc w:val="both"/>
      </w:pPr>
      <w:r>
        <w:t xml:space="preserve">На </w:t>
      </w:r>
      <w:r w:rsidR="00EF2E86">
        <w:t xml:space="preserve">площадке </w:t>
      </w:r>
      <w:proofErr w:type="spellStart"/>
      <w:r>
        <w:t>Чановской</w:t>
      </w:r>
      <w:proofErr w:type="spellEnd"/>
      <w:r>
        <w:t xml:space="preserve"> средней школы №2 </w:t>
      </w:r>
      <w:r w:rsidR="007758F2" w:rsidRPr="009744C5">
        <w:t>проведен межрайонный методический трек «Реализация модели наставничества в МБОУ Чановской СШ № 2</w:t>
      </w:r>
      <w:r w:rsidR="00A73348">
        <w:t>»</w:t>
      </w:r>
      <w:r w:rsidR="007758F2" w:rsidRPr="009744C5">
        <w:t xml:space="preserve">. Эффективные практики повышения образовательных результатов школьников» для педагогов </w:t>
      </w:r>
      <w:proofErr w:type="spellStart"/>
      <w:r w:rsidR="007758F2" w:rsidRPr="009744C5">
        <w:t>Утянской</w:t>
      </w:r>
      <w:proofErr w:type="spellEnd"/>
      <w:r w:rsidR="007758F2" w:rsidRPr="009744C5">
        <w:t xml:space="preserve"> и </w:t>
      </w:r>
      <w:proofErr w:type="spellStart"/>
      <w:r w:rsidR="007758F2" w:rsidRPr="009744C5">
        <w:t>Травнинской</w:t>
      </w:r>
      <w:proofErr w:type="spellEnd"/>
      <w:r w:rsidR="007758F2" w:rsidRPr="009744C5">
        <w:t xml:space="preserve"> СОШ </w:t>
      </w:r>
      <w:proofErr w:type="spellStart"/>
      <w:r w:rsidR="007758F2" w:rsidRPr="009744C5">
        <w:t>Доволенского</w:t>
      </w:r>
      <w:proofErr w:type="spellEnd"/>
      <w:r w:rsidR="007758F2" w:rsidRPr="009744C5">
        <w:t xml:space="preserve"> района, </w:t>
      </w:r>
      <w:proofErr w:type="spellStart"/>
      <w:r w:rsidR="007758F2" w:rsidRPr="009744C5">
        <w:t>Старокарачинской</w:t>
      </w:r>
      <w:proofErr w:type="spellEnd"/>
      <w:r w:rsidR="007758F2" w:rsidRPr="009744C5">
        <w:t xml:space="preserve"> средней школы </w:t>
      </w:r>
      <w:proofErr w:type="spellStart"/>
      <w:r w:rsidR="007758F2" w:rsidRPr="009744C5">
        <w:t>Чановского</w:t>
      </w:r>
      <w:proofErr w:type="spellEnd"/>
      <w:r w:rsidR="007758F2" w:rsidRPr="009744C5">
        <w:t xml:space="preserve"> района.</w:t>
      </w:r>
      <w:r w:rsidR="007758F2">
        <w:t xml:space="preserve"> </w:t>
      </w:r>
    </w:p>
    <w:p w14:paraId="1753CCD0" w14:textId="399D2CD4" w:rsidR="007758F2" w:rsidRDefault="00EF2E86" w:rsidP="003B0216">
      <w:pPr>
        <w:spacing w:after="0"/>
        <w:ind w:firstLine="709"/>
        <w:jc w:val="both"/>
      </w:pPr>
      <w:r>
        <w:t>О</w:t>
      </w:r>
      <w:r w:rsidR="007758F2" w:rsidRPr="009744C5">
        <w:t>рганизован интерактивный практикум для молодых педагогов и наставников «Педагогический дуэт»</w:t>
      </w:r>
      <w:r w:rsidR="007758F2">
        <w:t>, в котором прин</w:t>
      </w:r>
      <w:r>
        <w:t>има</w:t>
      </w:r>
      <w:r w:rsidR="007758F2">
        <w:t>ли участие наставники и наставляемые общеобразовательных организаций района.</w:t>
      </w:r>
    </w:p>
    <w:p w14:paraId="5DCD8AAB" w14:textId="46055FF2" w:rsidR="008D2914" w:rsidRPr="009744C5" w:rsidRDefault="00753E23" w:rsidP="008D2914">
      <w:pPr>
        <w:spacing w:after="0"/>
        <w:ind w:firstLine="709"/>
        <w:jc w:val="center"/>
      </w:pPr>
      <w:r>
        <w:rPr>
          <w:highlight w:val="yellow"/>
        </w:rPr>
        <w:t>СЛАЙД</w:t>
      </w:r>
      <w:r w:rsidR="00CA3961" w:rsidRPr="00CA3961">
        <w:rPr>
          <w:highlight w:val="yellow"/>
        </w:rPr>
        <w:t xml:space="preserve"> 9</w:t>
      </w:r>
    </w:p>
    <w:p w14:paraId="04E50C33" w14:textId="66CDC920" w:rsidR="007758F2" w:rsidRPr="006676A2" w:rsidRDefault="00EF2E86" w:rsidP="003B0216">
      <w:pPr>
        <w:spacing w:after="0"/>
        <w:jc w:val="both"/>
      </w:pPr>
      <w:r>
        <w:t>П</w:t>
      </w:r>
      <w:r w:rsidR="007758F2">
        <w:t>роведен муниципальный форум «</w:t>
      </w:r>
      <w:r w:rsidR="007758F2">
        <w:rPr>
          <w:lang w:val="en-US"/>
        </w:rPr>
        <w:t>PRO</w:t>
      </w:r>
      <w:r w:rsidR="007758F2">
        <w:t xml:space="preserve">наставничество», </w:t>
      </w:r>
      <w:r w:rsidR="003B5EE8" w:rsidRPr="003B5EE8">
        <w:t>посвященный Году педагога и наставника в России</w:t>
      </w:r>
      <w:r w:rsidR="00AA4B6C">
        <w:t>. Ц</w:t>
      </w:r>
      <w:r w:rsidR="003B5EE8">
        <w:t>елью</w:t>
      </w:r>
      <w:r w:rsidR="003B5EE8" w:rsidRPr="003B5EE8">
        <w:t xml:space="preserve"> </w:t>
      </w:r>
      <w:r w:rsidR="00AA4B6C">
        <w:t xml:space="preserve">форума стало </w:t>
      </w:r>
      <w:r w:rsidR="003B5EE8">
        <w:t>обобщени</w:t>
      </w:r>
      <w:r w:rsidR="00AA4B6C">
        <w:t>е</w:t>
      </w:r>
      <w:r w:rsidR="003B5EE8">
        <w:t xml:space="preserve"> и тиражировани</w:t>
      </w:r>
      <w:r w:rsidR="00AA4B6C">
        <w:t>е</w:t>
      </w:r>
      <w:r w:rsidR="003B5EE8" w:rsidRPr="003B5EE8">
        <w:t xml:space="preserve"> эффективных практик и подходов в рамках реализации системы (целевой модели) наставничества в образовательных организациях Чановского района</w:t>
      </w:r>
      <w:r w:rsidR="00377427">
        <w:t xml:space="preserve">. </w:t>
      </w:r>
      <w:r w:rsidR="007758F2">
        <w:t xml:space="preserve">Участниками форума стали наставники и наставляемые, </w:t>
      </w:r>
      <w:r w:rsidR="007758F2">
        <w:lastRenderedPageBreak/>
        <w:t xml:space="preserve">руководители и заместители руководителей общеобразовательных организаций Чановского района, кураторы целевой модели наставничества в образовательных организациях. </w:t>
      </w:r>
    </w:p>
    <w:p w14:paraId="5E66C2B0" w14:textId="77777777" w:rsidR="00517E13" w:rsidRDefault="0070789B" w:rsidP="003B0216">
      <w:pPr>
        <w:spacing w:after="0"/>
        <w:ind w:firstLine="709"/>
        <w:jc w:val="both"/>
      </w:pPr>
      <w:r>
        <w:t>По результатам мониторинга</w:t>
      </w:r>
      <w:r w:rsidR="00A73348" w:rsidRPr="00A73348">
        <w:t xml:space="preserve"> состояния и эффективности наставничества в образовательных организациях</w:t>
      </w:r>
      <w:r>
        <w:t xml:space="preserve">, </w:t>
      </w:r>
      <w:r w:rsidR="00AE4B03">
        <w:t xml:space="preserve">проводимого в муниципалитете в конце 2022-2023 учебного года, </w:t>
      </w:r>
      <w:r>
        <w:t>м</w:t>
      </w:r>
      <w:r w:rsidR="00AE4B03">
        <w:t>олодые специалисты, принимая участие в программах наставничества, приобрели опыт, педагогические, методические и коммуникативные навыки,</w:t>
      </w:r>
      <w:r>
        <w:t xml:space="preserve"> уверенность в себе и в своих силах. </w:t>
      </w:r>
      <w:r w:rsidR="00AE4B03">
        <w:t>Если при первичном анкетировании</w:t>
      </w:r>
      <w:r>
        <w:t xml:space="preserve"> на первое место среди перечисленных основных профессиональных трудностей молодые педагоги поставили разработку документации (планирование, конспекты и т.п.), так </w:t>
      </w:r>
      <w:r w:rsidRPr="00BD4F25">
        <w:t xml:space="preserve">ответили </w:t>
      </w:r>
      <w:r w:rsidR="00AE4B03" w:rsidRPr="00BD4F25">
        <w:t>31</w:t>
      </w:r>
      <w:r w:rsidRPr="00BD4F25">
        <w:t xml:space="preserve">% опрошенных, то в конце периода реализации практики </w:t>
      </w:r>
      <w:r w:rsidR="00AE4B03" w:rsidRPr="00BD4F25">
        <w:t xml:space="preserve">наставничества в своих ОО </w:t>
      </w:r>
      <w:r w:rsidRPr="00BD4F25">
        <w:t>этот пункт отметили всего 2</w:t>
      </w:r>
      <w:r w:rsidR="00AE4B03" w:rsidRPr="00BD4F25">
        <w:t>2</w:t>
      </w:r>
      <w:r w:rsidRPr="00BD4F25">
        <w:t>% молодых педагогов. Из методических трудностей вначале преобладала такая трудность, как подбор для детей задания различной степени трудности, ориентируясь на их индивидуальные особенности (</w:t>
      </w:r>
      <w:r w:rsidR="00AE4B03" w:rsidRPr="00BD4F25">
        <w:t>38</w:t>
      </w:r>
      <w:r w:rsidRPr="00BD4F25">
        <w:t>%), в конце периода эту трудность отмечают всего 2</w:t>
      </w:r>
      <w:r w:rsidR="00AE4B03" w:rsidRPr="00BD4F25">
        <w:t xml:space="preserve">3 </w:t>
      </w:r>
      <w:r w:rsidRPr="00BD4F25">
        <w:t>% педагогов. Большинство молодых специалистов (</w:t>
      </w:r>
      <w:r w:rsidR="00AE4B03" w:rsidRPr="00BD4F25">
        <w:t xml:space="preserve">66 </w:t>
      </w:r>
      <w:r w:rsidRPr="00BD4F25">
        <w:t>%) считают, что их отношение</w:t>
      </w:r>
      <w:r>
        <w:t xml:space="preserve"> к выбранной профессии за этот период изменилось в лучшую сторону. </w:t>
      </w:r>
    </w:p>
    <w:p w14:paraId="0466EF5E" w14:textId="3AEDB930" w:rsidR="00517E13" w:rsidRDefault="0070789B" w:rsidP="003B0216">
      <w:pPr>
        <w:spacing w:after="0"/>
        <w:ind w:firstLine="709"/>
        <w:jc w:val="both"/>
      </w:pPr>
      <w:r>
        <w:t xml:space="preserve">Положительным результатом реализации </w:t>
      </w:r>
      <w:r w:rsidR="00AE4B03">
        <w:t xml:space="preserve">целевой модели наставничества в Чановском районе </w:t>
      </w:r>
      <w:r>
        <w:t xml:space="preserve">можно считать активное участие молодых специалистов в </w:t>
      </w:r>
      <w:r w:rsidR="00517E13">
        <w:t xml:space="preserve">различных мероприятиях: форумах, семинарах, </w:t>
      </w:r>
      <w:r w:rsidR="00A9237B">
        <w:t xml:space="preserve">акциях «Движения первых», </w:t>
      </w:r>
      <w:r w:rsidR="00AA4B6C">
        <w:t xml:space="preserve">проектах, </w:t>
      </w:r>
      <w:r w:rsidR="00BD4F25">
        <w:t xml:space="preserve">профессиональных и </w:t>
      </w:r>
      <w:r>
        <w:t>творческих конкурсах, проводимых</w:t>
      </w:r>
      <w:r w:rsidR="00AE4B03">
        <w:t xml:space="preserve"> </w:t>
      </w:r>
      <w:r w:rsidR="000567F2">
        <w:t>на уровне муниципалитета</w:t>
      </w:r>
      <w:r w:rsidR="008A3226">
        <w:t xml:space="preserve"> и региона</w:t>
      </w:r>
      <w:r>
        <w:t xml:space="preserve">. </w:t>
      </w:r>
    </w:p>
    <w:p w14:paraId="4CE644B2" w14:textId="77777777" w:rsidR="00F81E01" w:rsidRDefault="00F81E01" w:rsidP="003B0216">
      <w:pPr>
        <w:spacing w:after="0"/>
        <w:ind w:firstLine="709"/>
        <w:jc w:val="both"/>
      </w:pPr>
    </w:p>
    <w:p w14:paraId="5EC4B201" w14:textId="1C99B828" w:rsidR="00F81E01" w:rsidRPr="004E3635" w:rsidRDefault="002C1D91" w:rsidP="00F81E01">
      <w:pPr>
        <w:spacing w:after="0"/>
        <w:ind w:firstLine="709"/>
        <w:jc w:val="center"/>
        <w:rPr>
          <w:color w:val="FF0000"/>
        </w:rPr>
      </w:pPr>
      <w:r w:rsidRPr="002C1D91">
        <w:rPr>
          <w:color w:val="FF0000"/>
          <w:highlight w:val="yellow"/>
        </w:rPr>
        <w:t>СЛАЙД</w:t>
      </w:r>
      <w:r>
        <w:rPr>
          <w:color w:val="FF0000"/>
          <w:highlight w:val="yellow"/>
        </w:rPr>
        <w:t xml:space="preserve"> </w:t>
      </w:r>
      <w:r w:rsidRPr="002C1D91">
        <w:rPr>
          <w:color w:val="FF0000"/>
          <w:highlight w:val="yellow"/>
        </w:rPr>
        <w:t>10</w:t>
      </w:r>
      <w:r w:rsidR="005377DC">
        <w:rPr>
          <w:color w:val="FF0000"/>
          <w:highlight w:val="yellow"/>
        </w:rPr>
        <w:t xml:space="preserve">, </w:t>
      </w:r>
      <w:r w:rsidR="005377DC" w:rsidRPr="005377DC">
        <w:rPr>
          <w:color w:val="FF0000"/>
          <w:highlight w:val="yellow"/>
        </w:rPr>
        <w:t>11,12</w:t>
      </w:r>
      <w:r w:rsidR="00F81E01">
        <w:rPr>
          <w:color w:val="FF0000"/>
        </w:rPr>
        <w:t xml:space="preserve"> </w:t>
      </w:r>
    </w:p>
    <w:p w14:paraId="6DEE01B7" w14:textId="77777777" w:rsidR="00F81E01" w:rsidRPr="002C1D91" w:rsidRDefault="00F81E01" w:rsidP="00F81E01">
      <w:pPr>
        <w:spacing w:after="0"/>
        <w:jc w:val="both"/>
        <w:rPr>
          <w:sz w:val="20"/>
        </w:rPr>
      </w:pPr>
    </w:p>
    <w:p w14:paraId="044FFED4" w14:textId="736ED32D" w:rsidR="00B21EF5" w:rsidRPr="003B0216" w:rsidRDefault="00BD4F25" w:rsidP="003B0216">
      <w:pPr>
        <w:spacing w:after="0"/>
        <w:ind w:firstLine="709"/>
        <w:jc w:val="both"/>
      </w:pPr>
      <w:r>
        <w:t>М</w:t>
      </w:r>
      <w:r w:rsidR="007758F2">
        <w:t>олодые специалисты, при поддержке наставников, приняли участие в таких конкурсах, как</w:t>
      </w:r>
      <w:r w:rsidR="007758F2" w:rsidRPr="003B0216">
        <w:t>:</w:t>
      </w:r>
      <w:r w:rsidR="003B0216" w:rsidRPr="003B0216">
        <w:t xml:space="preserve"> Региональные конкурсы «Я наставник», «Профсоюзный стартап», </w:t>
      </w:r>
      <w:r w:rsidR="003B0216" w:rsidRPr="003B0216">
        <w:rPr>
          <w:rFonts w:cs="Times New Roman"/>
          <w:szCs w:val="28"/>
        </w:rPr>
        <w:t xml:space="preserve">Региональный  конкурс  образовательных практик «На шаг впереди», </w:t>
      </w:r>
      <w:r w:rsidR="003B0216" w:rsidRPr="003B0216">
        <w:t xml:space="preserve">«Сельский учитель Новосибирской области и Беловодского района Луганской народной республики» </w:t>
      </w:r>
      <w:r w:rsidR="003B0216" w:rsidRPr="003B0216">
        <w:rPr>
          <w:rFonts w:cs="Times New Roman"/>
          <w:szCs w:val="28"/>
        </w:rPr>
        <w:t xml:space="preserve">конкурс профессионального мастерства педагогических работников  в сфере дополнительного образования детей «Сердце отдаю детям», </w:t>
      </w:r>
      <w:r w:rsidR="007758F2" w:rsidRPr="003B0216">
        <w:t xml:space="preserve"> </w:t>
      </w:r>
      <w:r w:rsidR="003B0216" w:rsidRPr="003B0216">
        <w:t>м</w:t>
      </w:r>
      <w:r w:rsidR="007758F2" w:rsidRPr="003B0216">
        <w:t>униципальный этап конкурса «Учитель года»,</w:t>
      </w:r>
      <w:r w:rsidRPr="003B0216">
        <w:t xml:space="preserve"> конкурс</w:t>
      </w:r>
      <w:r w:rsidR="00B21EF5" w:rsidRPr="003B0216">
        <w:t xml:space="preserve"> «Я и мой наставник»</w:t>
      </w:r>
      <w:r w:rsidR="003B0216" w:rsidRPr="003B0216">
        <w:t xml:space="preserve"> и др.</w:t>
      </w:r>
    </w:p>
    <w:p w14:paraId="4985A808" w14:textId="131A8C45" w:rsidR="003B0216" w:rsidRPr="003B0216" w:rsidRDefault="003B0216" w:rsidP="003B0216">
      <w:pPr>
        <w:ind w:firstLine="360"/>
        <w:jc w:val="both"/>
        <w:rPr>
          <w:szCs w:val="28"/>
        </w:rPr>
      </w:pPr>
      <w:r w:rsidRPr="003B0216">
        <w:rPr>
          <w:szCs w:val="28"/>
        </w:rPr>
        <w:t xml:space="preserve">Вся проводимая нами многоплановая работа направлена на создание необходимых современных условий для обучения и развития ребенка. Многое сделано, есть положительные результаты. Впереди у нас новые планы, новые задачи, которые потребуют от нас значительных усилий, напряженной творческой работы, терпения и целеустремленности. </w:t>
      </w:r>
      <w:r>
        <w:rPr>
          <w:szCs w:val="28"/>
        </w:rPr>
        <w:t>Это:</w:t>
      </w:r>
    </w:p>
    <w:p w14:paraId="50E87DD5" w14:textId="7CE11A69" w:rsidR="00463CA8" w:rsidRPr="003B0216" w:rsidRDefault="00463CA8" w:rsidP="003B0216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3B0216">
        <w:rPr>
          <w:rFonts w:cs="+mn-cs"/>
          <w:bCs/>
          <w:color w:val="000000"/>
          <w:kern w:val="24"/>
          <w:sz w:val="28"/>
          <w:szCs w:val="28"/>
        </w:rPr>
        <w:t>Развитие непрерывной и целостной системы воспитания в Чановском районе, с учётом новых т</w:t>
      </w:r>
      <w:r w:rsidR="00F81E01">
        <w:rPr>
          <w:rFonts w:cs="+mn-cs"/>
          <w:bCs/>
          <w:color w:val="000000"/>
          <w:kern w:val="24"/>
          <w:sz w:val="28"/>
          <w:szCs w:val="28"/>
        </w:rPr>
        <w:t xml:space="preserve">ребований к развитию программ, </w:t>
      </w:r>
      <w:r w:rsidRPr="003B0216">
        <w:rPr>
          <w:rFonts w:cs="+mn-cs"/>
          <w:bCs/>
          <w:color w:val="000000"/>
          <w:kern w:val="24"/>
          <w:sz w:val="28"/>
          <w:szCs w:val="28"/>
        </w:rPr>
        <w:t>с целью выявления и развития способностей и талантов у каждого ребёнка.</w:t>
      </w:r>
    </w:p>
    <w:p w14:paraId="02303D35" w14:textId="590BF8FA" w:rsidR="00463CA8" w:rsidRPr="003B0216" w:rsidRDefault="00463CA8" w:rsidP="003B0216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3B0216">
        <w:rPr>
          <w:rFonts w:cs="+mn-cs"/>
          <w:bCs/>
          <w:color w:val="000000"/>
          <w:kern w:val="24"/>
          <w:sz w:val="28"/>
          <w:szCs w:val="28"/>
        </w:rPr>
        <w:t>Повышение качества обр</w:t>
      </w:r>
      <w:r w:rsidR="00F81E01">
        <w:rPr>
          <w:rFonts w:cs="+mn-cs"/>
          <w:bCs/>
          <w:color w:val="000000"/>
          <w:kern w:val="24"/>
          <w:sz w:val="28"/>
          <w:szCs w:val="28"/>
        </w:rPr>
        <w:t xml:space="preserve">азования посредством </w:t>
      </w:r>
      <w:r w:rsidRPr="003B0216">
        <w:rPr>
          <w:rFonts w:cs="+mn-cs"/>
          <w:bCs/>
          <w:color w:val="000000"/>
          <w:kern w:val="24"/>
          <w:sz w:val="28"/>
          <w:szCs w:val="28"/>
        </w:rPr>
        <w:t>использования цифровых образовательных ресурсов.</w:t>
      </w:r>
    </w:p>
    <w:p w14:paraId="0FA8D227" w14:textId="77777777" w:rsidR="00463CA8" w:rsidRPr="00463CA8" w:rsidRDefault="00463CA8" w:rsidP="003B0216">
      <w:pPr>
        <w:pStyle w:val="a7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463CA8">
        <w:rPr>
          <w:rFonts w:eastAsia="Calibri"/>
          <w:bCs/>
          <w:color w:val="000000"/>
          <w:kern w:val="24"/>
          <w:sz w:val="28"/>
          <w:szCs w:val="28"/>
        </w:rPr>
        <w:lastRenderedPageBreak/>
        <w:t>Усиление профориентационной работу по направлению математического и естественнонаучного образования, с целью увеличения числа детей, сдающих ЕГЭ по профильной математике, физике, химии, биологии и информатике.</w:t>
      </w:r>
    </w:p>
    <w:p w14:paraId="59C9FF7D" w14:textId="77777777" w:rsidR="00753E23" w:rsidRPr="00753E23" w:rsidRDefault="00463CA8" w:rsidP="003B0216">
      <w:pPr>
        <w:pStyle w:val="a7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463CA8">
        <w:rPr>
          <w:rFonts w:cs="+mn-cs"/>
          <w:bCs/>
          <w:color w:val="000000"/>
          <w:kern w:val="24"/>
          <w:sz w:val="28"/>
          <w:szCs w:val="28"/>
        </w:rPr>
        <w:t>Развитие системы кадрового обеспечения сферы образования, позволяющей каждому педагогу повышать уровень профессионального мастерства на протяжении всей профессиональной деятельности.</w:t>
      </w:r>
    </w:p>
    <w:p w14:paraId="5A92E8FA" w14:textId="31EFDBA4" w:rsidR="00463CA8" w:rsidRPr="00753E23" w:rsidRDefault="00463CA8" w:rsidP="00753E23">
      <w:pPr>
        <w:pStyle w:val="a7"/>
        <w:ind w:left="851"/>
        <w:jc w:val="both"/>
        <w:rPr>
          <w:sz w:val="28"/>
          <w:szCs w:val="28"/>
        </w:rPr>
      </w:pPr>
      <w:r w:rsidRPr="00463CA8">
        <w:rPr>
          <w:rFonts w:cs="+mn-cs"/>
          <w:bCs/>
          <w:color w:val="000000"/>
          <w:kern w:val="24"/>
          <w:sz w:val="28"/>
          <w:szCs w:val="28"/>
        </w:rPr>
        <w:t xml:space="preserve"> </w:t>
      </w:r>
    </w:p>
    <w:p w14:paraId="16F4F172" w14:textId="196C9757" w:rsidR="00753E23" w:rsidRPr="00463CA8" w:rsidRDefault="00753E23" w:rsidP="00753E23">
      <w:pPr>
        <w:pStyle w:val="a7"/>
        <w:ind w:left="851"/>
        <w:jc w:val="both"/>
        <w:rPr>
          <w:sz w:val="28"/>
          <w:szCs w:val="28"/>
        </w:rPr>
      </w:pPr>
      <w:r>
        <w:rPr>
          <w:rFonts w:cs="+mn-cs"/>
          <w:bCs/>
          <w:color w:val="000000"/>
          <w:kern w:val="24"/>
          <w:sz w:val="28"/>
          <w:szCs w:val="28"/>
        </w:rPr>
        <w:t xml:space="preserve">                                              </w:t>
      </w:r>
      <w:r w:rsidRPr="00753E23">
        <w:rPr>
          <w:rFonts w:cs="+mn-cs"/>
          <w:bCs/>
          <w:color w:val="000000"/>
          <w:kern w:val="24"/>
          <w:sz w:val="28"/>
          <w:szCs w:val="28"/>
          <w:highlight w:val="yellow"/>
        </w:rPr>
        <w:t>СЛАЙД 13</w:t>
      </w:r>
    </w:p>
    <w:p w14:paraId="5100A240" w14:textId="77777777" w:rsidR="00BD4F25" w:rsidRDefault="00BD4F25" w:rsidP="003B0216">
      <w:pPr>
        <w:spacing w:after="0"/>
        <w:ind w:firstLine="851"/>
        <w:jc w:val="both"/>
      </w:pPr>
      <w:bookmarkStart w:id="0" w:name="_GoBack"/>
      <w:bookmarkEnd w:id="0"/>
    </w:p>
    <w:sectPr w:rsidR="00BD4F2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A3833"/>
    <w:multiLevelType w:val="hybridMultilevel"/>
    <w:tmpl w:val="6A28E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C7794"/>
    <w:multiLevelType w:val="hybridMultilevel"/>
    <w:tmpl w:val="784A3EEE"/>
    <w:lvl w:ilvl="0" w:tplc="C57A6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CA56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7CB0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E6C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8414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6E3A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20C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67E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8CA1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35"/>
    <w:rsid w:val="000121BB"/>
    <w:rsid w:val="000567F2"/>
    <w:rsid w:val="00072938"/>
    <w:rsid w:val="000D185C"/>
    <w:rsid w:val="000E196A"/>
    <w:rsid w:val="000E766D"/>
    <w:rsid w:val="000F1B2E"/>
    <w:rsid w:val="00106C9F"/>
    <w:rsid w:val="00117A70"/>
    <w:rsid w:val="001526B4"/>
    <w:rsid w:val="00195D53"/>
    <w:rsid w:val="001B3D2E"/>
    <w:rsid w:val="001C53C1"/>
    <w:rsid w:val="002125FE"/>
    <w:rsid w:val="00246648"/>
    <w:rsid w:val="002C1D91"/>
    <w:rsid w:val="002F2AEA"/>
    <w:rsid w:val="00377427"/>
    <w:rsid w:val="00383554"/>
    <w:rsid w:val="003A5834"/>
    <w:rsid w:val="003B0216"/>
    <w:rsid w:val="003B5EE8"/>
    <w:rsid w:val="004213A1"/>
    <w:rsid w:val="00457677"/>
    <w:rsid w:val="00463CA8"/>
    <w:rsid w:val="00472AED"/>
    <w:rsid w:val="00495E25"/>
    <w:rsid w:val="004B7392"/>
    <w:rsid w:val="004E3635"/>
    <w:rsid w:val="00516E45"/>
    <w:rsid w:val="00517E13"/>
    <w:rsid w:val="005377DC"/>
    <w:rsid w:val="00547FA6"/>
    <w:rsid w:val="005A38F4"/>
    <w:rsid w:val="005A7F8F"/>
    <w:rsid w:val="005F37BB"/>
    <w:rsid w:val="006548E9"/>
    <w:rsid w:val="006676A2"/>
    <w:rsid w:val="00686FBA"/>
    <w:rsid w:val="006B05FE"/>
    <w:rsid w:val="006C0B77"/>
    <w:rsid w:val="0070789B"/>
    <w:rsid w:val="007428FE"/>
    <w:rsid w:val="00753E23"/>
    <w:rsid w:val="00764911"/>
    <w:rsid w:val="007758F2"/>
    <w:rsid w:val="0077672B"/>
    <w:rsid w:val="007C0201"/>
    <w:rsid w:val="007E7084"/>
    <w:rsid w:val="00823B11"/>
    <w:rsid w:val="008242FF"/>
    <w:rsid w:val="00870751"/>
    <w:rsid w:val="008A3226"/>
    <w:rsid w:val="008D2914"/>
    <w:rsid w:val="008D5719"/>
    <w:rsid w:val="00922C48"/>
    <w:rsid w:val="00965635"/>
    <w:rsid w:val="009744C5"/>
    <w:rsid w:val="00994B6E"/>
    <w:rsid w:val="009D5D27"/>
    <w:rsid w:val="00A73348"/>
    <w:rsid w:val="00A82729"/>
    <w:rsid w:val="00A9237B"/>
    <w:rsid w:val="00AA4B6C"/>
    <w:rsid w:val="00AB70DB"/>
    <w:rsid w:val="00AD53F1"/>
    <w:rsid w:val="00AE4B03"/>
    <w:rsid w:val="00B21EF5"/>
    <w:rsid w:val="00B64F25"/>
    <w:rsid w:val="00B915B7"/>
    <w:rsid w:val="00BD4F25"/>
    <w:rsid w:val="00C57112"/>
    <w:rsid w:val="00C83AB6"/>
    <w:rsid w:val="00C8521D"/>
    <w:rsid w:val="00CA3961"/>
    <w:rsid w:val="00D10DC1"/>
    <w:rsid w:val="00D86F0A"/>
    <w:rsid w:val="00D91D2D"/>
    <w:rsid w:val="00DD73E0"/>
    <w:rsid w:val="00E208F6"/>
    <w:rsid w:val="00E612BA"/>
    <w:rsid w:val="00E857B8"/>
    <w:rsid w:val="00E87D67"/>
    <w:rsid w:val="00EA59DF"/>
    <w:rsid w:val="00ED0335"/>
    <w:rsid w:val="00EE4070"/>
    <w:rsid w:val="00EF2E86"/>
    <w:rsid w:val="00F12C76"/>
    <w:rsid w:val="00F778E2"/>
    <w:rsid w:val="00F81E01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58DB"/>
  <w15:docId w15:val="{4F27F76D-BE2A-4776-8202-D6110BE0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911"/>
    <w:rPr>
      <w:rFonts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7758F2"/>
    <w:pPr>
      <w:widowControl w:val="0"/>
      <w:autoSpaceDE w:val="0"/>
      <w:autoSpaceDN w:val="0"/>
      <w:spacing w:after="0"/>
    </w:pPr>
    <w:rPr>
      <w:rFonts w:eastAsia="Times New Roman" w:cs="Times New Roman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758F2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7428F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63CA8"/>
    <w:pPr>
      <w:spacing w:after="0"/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36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477">
          <w:marLeft w:val="547"/>
          <w:marRight w:val="115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022">
          <w:marLeft w:val="547"/>
          <w:marRight w:val="115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063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85053-5B58-4D01-A657-7AF767CA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org</cp:lastModifiedBy>
  <cp:revision>8</cp:revision>
  <dcterms:created xsi:type="dcterms:W3CDTF">2023-12-11T07:48:00Z</dcterms:created>
  <dcterms:modified xsi:type="dcterms:W3CDTF">2023-12-11T14:06:00Z</dcterms:modified>
</cp:coreProperties>
</file>